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67383" w:rsidRDefault="004A1B39">
      <w:pPr>
        <w:rPr>
          <w:color w:val="0E101A"/>
        </w:rPr>
      </w:pPr>
      <w:bookmarkStart w:id="0" w:name="_GoBack"/>
      <w:bookmarkEnd w:id="0"/>
      <w:r>
        <w:rPr>
          <w:color w:val="0E101A"/>
        </w:rPr>
        <w:t xml:space="preserve">Date: </w:t>
      </w:r>
      <w:r>
        <w:rPr>
          <w:color w:val="0E101A"/>
        </w:rPr>
        <w:tab/>
        <w:t>November 12, 2020</w:t>
      </w:r>
    </w:p>
    <w:p w14:paraId="00000002" w14:textId="77777777" w:rsidR="00B67383" w:rsidRDefault="00B67383">
      <w:pPr>
        <w:rPr>
          <w:color w:val="0E101A"/>
        </w:rPr>
      </w:pPr>
    </w:p>
    <w:p w14:paraId="00000003" w14:textId="77777777" w:rsidR="00B67383" w:rsidRDefault="004A1B39">
      <w:pPr>
        <w:rPr>
          <w:color w:val="0E101A"/>
        </w:rPr>
      </w:pPr>
      <w:r>
        <w:rPr>
          <w:color w:val="0E101A"/>
        </w:rPr>
        <w:t xml:space="preserve">To: </w:t>
      </w:r>
      <w:r>
        <w:rPr>
          <w:color w:val="0E101A"/>
        </w:rPr>
        <w:tab/>
        <w:t xml:space="preserve">FESC, FEC and Faculty Council </w:t>
      </w:r>
    </w:p>
    <w:p w14:paraId="00000004" w14:textId="77777777" w:rsidR="00B67383" w:rsidRDefault="00B67383">
      <w:pPr>
        <w:rPr>
          <w:color w:val="0E101A"/>
        </w:rPr>
      </w:pPr>
    </w:p>
    <w:p w14:paraId="00000005" w14:textId="77777777" w:rsidR="00B67383" w:rsidRDefault="004A1B39">
      <w:pPr>
        <w:rPr>
          <w:color w:val="0E101A"/>
        </w:rPr>
      </w:pPr>
      <w:r>
        <w:rPr>
          <w:color w:val="0E101A"/>
        </w:rPr>
        <w:t xml:space="preserve">From: </w:t>
      </w:r>
      <w:r>
        <w:rPr>
          <w:color w:val="0E101A"/>
        </w:rPr>
        <w:tab/>
        <w:t xml:space="preserve">Faculty Equity Audit Working Group: </w:t>
      </w:r>
    </w:p>
    <w:p w14:paraId="00000006" w14:textId="77777777" w:rsidR="00B67383" w:rsidRDefault="004A1B39">
      <w:pPr>
        <w:rPr>
          <w:color w:val="0E101A"/>
        </w:rPr>
      </w:pPr>
      <w:r>
        <w:rPr>
          <w:color w:val="0E101A"/>
        </w:rPr>
        <w:t xml:space="preserve">Yvette </w:t>
      </w:r>
      <w:proofErr w:type="spellStart"/>
      <w:r>
        <w:rPr>
          <w:color w:val="0E101A"/>
        </w:rPr>
        <w:t>Huet</w:t>
      </w:r>
      <w:proofErr w:type="spellEnd"/>
      <w:r>
        <w:rPr>
          <w:color w:val="0E101A"/>
        </w:rPr>
        <w:t>, ADVANCE Faculty Affairs and Diversity Office, Chair</w:t>
      </w:r>
    </w:p>
    <w:p w14:paraId="00000007" w14:textId="77777777" w:rsidR="00B67383" w:rsidRDefault="004A1B39">
      <w:pPr>
        <w:rPr>
          <w:color w:val="0E101A"/>
        </w:rPr>
      </w:pPr>
      <w:r>
        <w:rPr>
          <w:color w:val="0E101A"/>
        </w:rPr>
        <w:t xml:space="preserve">Beth </w:t>
      </w:r>
      <w:proofErr w:type="spellStart"/>
      <w:r>
        <w:rPr>
          <w:color w:val="0E101A"/>
        </w:rPr>
        <w:t>Auten</w:t>
      </w:r>
      <w:proofErr w:type="spellEnd"/>
      <w:r>
        <w:rPr>
          <w:color w:val="0E101A"/>
        </w:rPr>
        <w:t xml:space="preserve">, Library </w:t>
      </w:r>
    </w:p>
    <w:p w14:paraId="00000008" w14:textId="77777777" w:rsidR="00B67383" w:rsidRDefault="004A1B39">
      <w:pPr>
        <w:rPr>
          <w:color w:val="0E101A"/>
        </w:rPr>
      </w:pPr>
      <w:r>
        <w:rPr>
          <w:color w:val="0E101A"/>
        </w:rPr>
        <w:t xml:space="preserve">Craig </w:t>
      </w:r>
      <w:proofErr w:type="spellStart"/>
      <w:r>
        <w:rPr>
          <w:color w:val="0E101A"/>
        </w:rPr>
        <w:t>Depken</w:t>
      </w:r>
      <w:proofErr w:type="spellEnd"/>
      <w:r>
        <w:rPr>
          <w:color w:val="0E101A"/>
        </w:rPr>
        <w:t xml:space="preserve">, Economics </w:t>
      </w:r>
    </w:p>
    <w:p w14:paraId="00000009" w14:textId="77777777" w:rsidR="00B67383" w:rsidRDefault="004A1B39">
      <w:pPr>
        <w:rPr>
          <w:color w:val="0E101A"/>
        </w:rPr>
      </w:pPr>
      <w:r>
        <w:rPr>
          <w:color w:val="0E101A"/>
        </w:rPr>
        <w:t xml:space="preserve">Othelia Lee, Social Work </w:t>
      </w:r>
    </w:p>
    <w:p w14:paraId="0000000A" w14:textId="77777777" w:rsidR="00B67383" w:rsidRDefault="004A1B39">
      <w:pPr>
        <w:rPr>
          <w:color w:val="0E101A"/>
        </w:rPr>
      </w:pPr>
      <w:r>
        <w:rPr>
          <w:color w:val="0E101A"/>
        </w:rPr>
        <w:t>Chance Lewis, Middle, Secondary, and K-12 Education</w:t>
      </w:r>
    </w:p>
    <w:p w14:paraId="0000000B" w14:textId="77777777" w:rsidR="00B67383" w:rsidRDefault="004A1B39">
      <w:pPr>
        <w:rPr>
          <w:color w:val="0E101A"/>
        </w:rPr>
      </w:pPr>
      <w:r>
        <w:rPr>
          <w:color w:val="0E101A"/>
        </w:rPr>
        <w:t>Clare Merlin-</w:t>
      </w:r>
      <w:proofErr w:type="spellStart"/>
      <w:r>
        <w:rPr>
          <w:color w:val="0E101A"/>
        </w:rPr>
        <w:t>Knoblich</w:t>
      </w:r>
      <w:proofErr w:type="spellEnd"/>
      <w:r>
        <w:rPr>
          <w:color w:val="0E101A"/>
        </w:rPr>
        <w:t xml:space="preserve">, Counseling </w:t>
      </w:r>
    </w:p>
    <w:p w14:paraId="0000000C" w14:textId="77777777" w:rsidR="00B67383" w:rsidRDefault="004A1B39">
      <w:pPr>
        <w:rPr>
          <w:color w:val="0E101A"/>
        </w:rPr>
      </w:pPr>
      <w:r>
        <w:rPr>
          <w:color w:val="0E101A"/>
        </w:rPr>
        <w:t xml:space="preserve">John Stogner, Criminal Justice and Criminology </w:t>
      </w:r>
    </w:p>
    <w:p w14:paraId="0000000D" w14:textId="77777777" w:rsidR="00B67383" w:rsidRDefault="004A1B39">
      <w:pPr>
        <w:rPr>
          <w:color w:val="0E101A"/>
        </w:rPr>
      </w:pPr>
      <w:r>
        <w:rPr>
          <w:color w:val="0E101A"/>
        </w:rPr>
        <w:t xml:space="preserve">Leslie </w:t>
      </w:r>
      <w:proofErr w:type="spellStart"/>
      <w:r>
        <w:rPr>
          <w:color w:val="0E101A"/>
        </w:rPr>
        <w:t>Zenk</w:t>
      </w:r>
      <w:proofErr w:type="spellEnd"/>
      <w:r>
        <w:rPr>
          <w:color w:val="0E101A"/>
        </w:rPr>
        <w:t>, Academic Affairs (ex-officio)</w:t>
      </w:r>
    </w:p>
    <w:p w14:paraId="0000000E" w14:textId="77777777" w:rsidR="00B67383" w:rsidRDefault="00B67383">
      <w:pPr>
        <w:rPr>
          <w:color w:val="0E101A"/>
        </w:rPr>
      </w:pPr>
    </w:p>
    <w:p w14:paraId="0000000F" w14:textId="77777777" w:rsidR="00B67383" w:rsidRDefault="004A1B39">
      <w:pPr>
        <w:rPr>
          <w:color w:val="0E101A"/>
        </w:rPr>
      </w:pPr>
      <w:r>
        <w:rPr>
          <w:color w:val="0E101A"/>
        </w:rPr>
        <w:t xml:space="preserve">Re: </w:t>
      </w:r>
      <w:r>
        <w:rPr>
          <w:color w:val="0E101A"/>
        </w:rPr>
        <w:tab/>
        <w:t xml:space="preserve">Recommendation for 2020-2021 Faculty Annual Reviews </w:t>
      </w:r>
    </w:p>
    <w:p w14:paraId="00000010" w14:textId="77777777" w:rsidR="00B67383" w:rsidRDefault="00B67383">
      <w:pPr>
        <w:rPr>
          <w:color w:val="0E101A"/>
        </w:rPr>
      </w:pPr>
    </w:p>
    <w:p w14:paraId="00000011" w14:textId="77777777" w:rsidR="00B67383" w:rsidRDefault="004A1B39">
      <w:pPr>
        <w:rPr>
          <w:color w:val="0E101A"/>
        </w:rPr>
      </w:pPr>
      <w:r>
        <w:rPr>
          <w:color w:val="0E101A"/>
        </w:rPr>
        <w:t xml:space="preserve">The Faculty Equity Audit Working Group, upon recommendation by the Deans Council, makes the following recommendations for faculty annual reviews during the 2020-2021 review cycle as a result of the COVID-19 pandemic: </w:t>
      </w:r>
    </w:p>
    <w:p w14:paraId="00000012" w14:textId="77777777" w:rsidR="00B67383" w:rsidRDefault="00B67383">
      <w:pPr>
        <w:rPr>
          <w:color w:val="0E101A"/>
        </w:rPr>
      </w:pPr>
    </w:p>
    <w:p w14:paraId="00000013" w14:textId="77777777" w:rsidR="00B67383" w:rsidRDefault="004A1B39">
      <w:pPr>
        <w:rPr>
          <w:color w:val="0E101A"/>
        </w:rPr>
      </w:pPr>
      <w:r>
        <w:rPr>
          <w:color w:val="0E101A"/>
        </w:rPr>
        <w:t xml:space="preserve">1. Each faculty member shall note in their 2020 annual reports, for each area of review (research, teaching, service/leadership), any impact that the pandemic has affected, and to propose mitigation strategies, if needed. The Impact Statement for Annual Review (attached) provides guidance for faculty.  </w:t>
      </w:r>
    </w:p>
    <w:p w14:paraId="00000014" w14:textId="77777777" w:rsidR="00B67383" w:rsidRDefault="004A1B39">
      <w:pPr>
        <w:rPr>
          <w:color w:val="0E101A"/>
        </w:rPr>
      </w:pPr>
      <w:r>
        <w:rPr>
          <w:color w:val="0E101A"/>
        </w:rPr>
        <w:t xml:space="preserve"> </w:t>
      </w:r>
    </w:p>
    <w:p w14:paraId="00000015" w14:textId="77777777" w:rsidR="00B67383" w:rsidRDefault="004A1B39">
      <w:pPr>
        <w:rPr>
          <w:color w:val="0E101A"/>
        </w:rPr>
      </w:pPr>
      <w:r>
        <w:rPr>
          <w:color w:val="0E101A"/>
        </w:rPr>
        <w:t xml:space="preserve">2. The faculty evaluation by the department chair must include: </w:t>
      </w:r>
    </w:p>
    <w:p w14:paraId="00000016" w14:textId="77777777" w:rsidR="00B67383" w:rsidRDefault="004A1B39">
      <w:pPr>
        <w:numPr>
          <w:ilvl w:val="0"/>
          <w:numId w:val="1"/>
        </w:numPr>
      </w:pPr>
      <w:r>
        <w:rPr>
          <w:color w:val="0E101A"/>
        </w:rPr>
        <w:t>Standardized acknowledgment that March-December 2020 was a time when the country was experiencing a pandemic</w:t>
      </w:r>
    </w:p>
    <w:p w14:paraId="00000017" w14:textId="77777777" w:rsidR="00B67383" w:rsidRDefault="004A1B39">
      <w:pPr>
        <w:numPr>
          <w:ilvl w:val="0"/>
          <w:numId w:val="1"/>
        </w:numPr>
      </w:pPr>
      <w:r>
        <w:rPr>
          <w:color w:val="0E101A"/>
        </w:rPr>
        <w:t>Standardized acknowledgment of the ways the discipline has been impacted in teaching, research, and service</w:t>
      </w:r>
    </w:p>
    <w:p w14:paraId="00000018" w14:textId="77777777" w:rsidR="00B67383" w:rsidRDefault="004A1B39">
      <w:pPr>
        <w:numPr>
          <w:ilvl w:val="0"/>
          <w:numId w:val="1"/>
        </w:numPr>
      </w:pPr>
      <w:r>
        <w:rPr>
          <w:color w:val="0E101A"/>
        </w:rPr>
        <w:t>Specific acknowledgment of the impacts documented (or undocumented) that a faculty member has provided regarding the impact of the pandemic on any area of the work of the specific faculty member, the supervisor will provide this information and discussion/response to proposed mitigation strategies</w:t>
      </w:r>
    </w:p>
    <w:p w14:paraId="00000019" w14:textId="77777777" w:rsidR="00B67383" w:rsidRDefault="004A1B39">
      <w:pPr>
        <w:numPr>
          <w:ilvl w:val="1"/>
          <w:numId w:val="1"/>
        </w:numPr>
      </w:pPr>
      <w:r>
        <w:rPr>
          <w:color w:val="0E101A"/>
        </w:rPr>
        <w:t xml:space="preserve">Include the strategies and rationale that the department chair made to support the faculty member during this period. </w:t>
      </w:r>
    </w:p>
    <w:p w14:paraId="0000001A" w14:textId="77777777" w:rsidR="00B67383" w:rsidRDefault="004A1B39">
      <w:pPr>
        <w:rPr>
          <w:color w:val="0E101A"/>
        </w:rPr>
      </w:pPr>
      <w:r>
        <w:rPr>
          <w:color w:val="0E101A"/>
        </w:rPr>
        <w:t xml:space="preserve"> </w:t>
      </w:r>
    </w:p>
    <w:p w14:paraId="0000001B" w14:textId="77777777" w:rsidR="00B67383" w:rsidRDefault="004A1B39">
      <w:pPr>
        <w:rPr>
          <w:color w:val="0E101A"/>
        </w:rPr>
      </w:pPr>
      <w:r>
        <w:rPr>
          <w:color w:val="0E101A"/>
        </w:rPr>
        <w:t xml:space="preserve">3. The need for a second-year extension for reappointment, promotion, or tenure review will be addressed on a case by case basis, as is the current practice. Additionally, if a faculty member opted out of the one-year extension during the 2019-2020 review period and has the need to do so in a subsequent year, they may do so on a case by case basis.  </w:t>
      </w:r>
    </w:p>
    <w:p w14:paraId="0000001C" w14:textId="77777777" w:rsidR="00B67383" w:rsidRDefault="00B67383">
      <w:pPr>
        <w:rPr>
          <w:b/>
        </w:rPr>
      </w:pPr>
    </w:p>
    <w:p w14:paraId="0000001D" w14:textId="77777777" w:rsidR="00B67383" w:rsidRDefault="004A1B39">
      <w:r>
        <w:lastRenderedPageBreak/>
        <w:t xml:space="preserve">We ask for your consideration and endorsement of these recommendations </w:t>
      </w:r>
      <w:r>
        <w:rPr>
          <w:i/>
        </w:rPr>
        <w:t>by the end of this semester</w:t>
      </w:r>
      <w:r>
        <w:t xml:space="preserve"> in order to be implemented in January 2021 during the beginning of the review process.  </w:t>
      </w:r>
    </w:p>
    <w:p w14:paraId="0000001E" w14:textId="77777777" w:rsidR="00B67383" w:rsidRDefault="00B67383"/>
    <w:p w14:paraId="0000001F" w14:textId="77777777" w:rsidR="00B67383" w:rsidRDefault="00B67383"/>
    <w:sectPr w:rsidR="00B673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A3539"/>
    <w:multiLevelType w:val="multilevel"/>
    <w:tmpl w:val="F7EE1AF6"/>
    <w:lvl w:ilvl="0">
      <w:start w:val="1"/>
      <w:numFmt w:val="decimal"/>
      <w:lvlText w:val="%1.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E101A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83"/>
    <w:rsid w:val="004A1B39"/>
    <w:rsid w:val="00B3329E"/>
    <w:rsid w:val="00B67383"/>
    <w:rsid w:val="00E4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FD748-B352-4295-A566-C3D2BFE2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1905</Characters>
  <Application>Microsoft Office Word</Application>
  <DocSecurity>0</DocSecurity>
  <Lines>105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Avrin</dc:creator>
  <cp:lastModifiedBy>Matt Wyse</cp:lastModifiedBy>
  <cp:revision>2</cp:revision>
  <dcterms:created xsi:type="dcterms:W3CDTF">2020-11-25T15:07:00Z</dcterms:created>
  <dcterms:modified xsi:type="dcterms:W3CDTF">2020-11-25T15:07:00Z</dcterms:modified>
</cp:coreProperties>
</file>